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0E79F" w14:textId="11A63156" w:rsidR="00C038A2" w:rsidRDefault="00C038A2" w:rsidP="00C038A2">
      <w:pPr>
        <w:pStyle w:val="Heading1"/>
        <w:spacing w:before="0" w:after="120" w:line="275" w:lineRule="auto"/>
        <w:rPr>
          <w:rFonts w:ascii="Google Sans" w:eastAsia="Google Sans" w:hAnsi="Google Sans" w:cs="Google Sans"/>
          <w:color w:val="1F1F1F"/>
          <w:sz w:val="32"/>
          <w:szCs w:val="32"/>
        </w:rPr>
      </w:pPr>
      <w:r>
        <w:rPr>
          <w:rFonts w:ascii="Google Sans" w:eastAsia="Google Sans" w:hAnsi="Google Sans" w:cs="Google Sans"/>
          <w:noProof/>
          <w:color w:val="1F1F1F"/>
          <w:sz w:val="32"/>
          <w:szCs w:val="32"/>
        </w:rPr>
        <w:drawing>
          <wp:inline distT="0" distB="0" distL="0" distR="0" wp14:anchorId="2FBF5B67" wp14:editId="0B316EB9">
            <wp:extent cx="1352550" cy="231284"/>
            <wp:effectExtent l="0" t="0" r="0" b="0"/>
            <wp:docPr id="19168558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855820" name="Picture 1916855820"/>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15713" cy="242085"/>
                    </a:xfrm>
                    <a:prstGeom prst="rect">
                      <a:avLst/>
                    </a:prstGeom>
                  </pic:spPr>
                </pic:pic>
              </a:graphicData>
            </a:graphic>
          </wp:inline>
        </w:drawing>
      </w:r>
    </w:p>
    <w:p w14:paraId="7E49222C" w14:textId="77777777" w:rsidR="00E60F25" w:rsidRDefault="00E60F25" w:rsidP="00C038A2">
      <w:pPr>
        <w:pStyle w:val="Heading1"/>
        <w:spacing w:before="0" w:after="120" w:line="275" w:lineRule="auto"/>
        <w:jc w:val="center"/>
        <w:rPr>
          <w:rFonts w:ascii="Google Sans" w:eastAsia="Google Sans" w:hAnsi="Google Sans" w:cs="Google Sans"/>
          <w:color w:val="1F1F1F"/>
          <w:sz w:val="32"/>
          <w:szCs w:val="32"/>
        </w:rPr>
      </w:pPr>
    </w:p>
    <w:p w14:paraId="00000001" w14:textId="2C06070C" w:rsidR="00C91DBD" w:rsidRPr="00C038A2" w:rsidRDefault="00C038A2" w:rsidP="00C038A2">
      <w:pPr>
        <w:pStyle w:val="Heading1"/>
        <w:spacing w:before="0" w:after="120" w:line="275" w:lineRule="auto"/>
        <w:jc w:val="center"/>
        <w:rPr>
          <w:rFonts w:ascii="Google Sans" w:eastAsia="Google Sans" w:hAnsi="Google Sans" w:cs="Google Sans"/>
          <w:color w:val="1F1F1F"/>
          <w:sz w:val="32"/>
          <w:szCs w:val="32"/>
        </w:rPr>
      </w:pPr>
      <w:r w:rsidRPr="00C038A2">
        <w:rPr>
          <w:rFonts w:ascii="Google Sans" w:eastAsia="Google Sans" w:hAnsi="Google Sans" w:cs="Google Sans"/>
          <w:color w:val="1F1F1F"/>
          <w:sz w:val="32"/>
          <w:szCs w:val="32"/>
        </w:rPr>
        <w:t>NETWORK MAPPING TEMPLATE</w:t>
      </w:r>
    </w:p>
    <w:p w14:paraId="00000002" w14:textId="5065A0F6" w:rsidR="00C91DBD" w:rsidRDefault="00C038A2" w:rsidP="00C038A2">
      <w:pPr>
        <w:pStyle w:val="Heading1"/>
        <w:spacing w:before="0" w:after="120" w:line="275" w:lineRule="auto"/>
        <w:jc w:val="center"/>
        <w:rPr>
          <w:rFonts w:ascii="Google Sans" w:eastAsia="Google Sans" w:hAnsi="Google Sans" w:cs="Google Sans"/>
          <w:color w:val="1F1F1F"/>
          <w:sz w:val="24"/>
          <w:szCs w:val="24"/>
        </w:rPr>
      </w:pPr>
      <w:r w:rsidRPr="00C038A2">
        <w:rPr>
          <w:rFonts w:ascii="Google Sans" w:eastAsia="Google Sans" w:hAnsi="Google Sans" w:cs="Google Sans"/>
          <w:color w:val="1F1F1F"/>
          <w:sz w:val="24"/>
          <w:szCs w:val="24"/>
        </w:rPr>
        <w:t>THE DYNAMIC DEVELOPMENT PLAN ECOSYSTEM</w:t>
      </w:r>
    </w:p>
    <w:p w14:paraId="7A193BDF" w14:textId="77777777" w:rsidR="00C038A2" w:rsidRPr="00C038A2" w:rsidRDefault="00C038A2" w:rsidP="00C038A2"/>
    <w:p w14:paraId="00000003" w14:textId="77777777" w:rsidR="00C91DBD" w:rsidRDefault="004D41AC" w:rsidP="00C038A2">
      <w:pPr>
        <w:pBdr>
          <w:top w:val="nil"/>
          <w:left w:val="nil"/>
          <w:bottom w:val="nil"/>
          <w:right w:val="nil"/>
          <w:between w:val="nil"/>
        </w:pBdr>
        <w:spacing w:after="240" w:line="360" w:lineRule="auto"/>
        <w:rPr>
          <w:rFonts w:ascii="Google Sans" w:eastAsia="Google Sans" w:hAnsi="Google Sans" w:cs="Google Sans"/>
          <w:color w:val="1F1F1F"/>
        </w:rPr>
      </w:pPr>
      <w:r>
        <w:rPr>
          <w:rFonts w:ascii="Google Sans" w:eastAsia="Google Sans" w:hAnsi="Google Sans" w:cs="Google Sans"/>
          <w:color w:val="1F1F1F"/>
        </w:rPr>
        <w:t>The mapping of networks within the neuro, affirming framework is a profound process of unmasking the supportive architecture that surrounds an individual. This template serves as a mechanism for transition, shifting the focus from individual isolation to systemic, empowerment. Grounded in the academic works of Lane Anthony, specifically Awakening the Workforce and The Dynamic Development Plan, this tool facilitates the co, create, ion of a map of influence that respects the unique cognitive architecture and</w:t>
      </w:r>
      <w:r>
        <w:rPr>
          <w:rFonts w:ascii="Google Sans" w:eastAsia="Google Sans" w:hAnsi="Google Sans" w:cs="Google Sans"/>
          <w:color w:val="1F1F1F"/>
        </w:rPr>
        <w:t xml:space="preserve"> sensory needs of the individual.</w:t>
      </w:r>
    </w:p>
    <w:p w14:paraId="00000004" w14:textId="0DCAF8BC" w:rsidR="00C91DBD" w:rsidRDefault="004D41AC" w:rsidP="00C038A2">
      <w:pPr>
        <w:pBdr>
          <w:top w:val="nil"/>
          <w:left w:val="nil"/>
          <w:bottom w:val="nil"/>
          <w:right w:val="nil"/>
          <w:between w:val="nil"/>
        </w:pBdr>
        <w:spacing w:after="240" w:line="360" w:lineRule="auto"/>
        <w:rPr>
          <w:rFonts w:ascii="Google Sans" w:eastAsia="Google Sans" w:hAnsi="Google Sans" w:cs="Google Sans"/>
          <w:color w:val="1F1F1F"/>
        </w:rPr>
      </w:pPr>
      <w:r>
        <w:rPr>
          <w:rFonts w:ascii="Google Sans" w:eastAsia="Google Sans" w:hAnsi="Google Sans" w:cs="Google Sans"/>
          <w:color w:val="1F1F1F"/>
        </w:rPr>
        <w:t>By identifying professional, personal, and therapeutic nodes, the Neurocoach enables the individual to embrace their authentic identity within a safe and sustainable ecology. This document is a foundational component of the framework of awakening, moving beyond deficit, led assessment toward a model of professional, inclusive embrace.</w:t>
      </w:r>
    </w:p>
    <w:p w14:paraId="4B3D1871" w14:textId="77777777" w:rsidR="00E60F25" w:rsidRDefault="00E60F25" w:rsidP="00C038A2">
      <w:pPr>
        <w:pBdr>
          <w:top w:val="nil"/>
          <w:left w:val="nil"/>
          <w:bottom w:val="nil"/>
          <w:right w:val="nil"/>
          <w:between w:val="nil"/>
        </w:pBdr>
        <w:spacing w:after="240" w:line="360" w:lineRule="auto"/>
        <w:rPr>
          <w:rFonts w:ascii="Google Sans" w:eastAsia="Google Sans" w:hAnsi="Google Sans" w:cs="Google Sans"/>
          <w:color w:val="1F1F1F"/>
        </w:rPr>
      </w:pPr>
    </w:p>
    <w:p w14:paraId="742D15D8" w14:textId="77777777" w:rsidR="00E60F25" w:rsidRDefault="00E60F25" w:rsidP="00C038A2">
      <w:pPr>
        <w:pBdr>
          <w:top w:val="nil"/>
          <w:left w:val="nil"/>
          <w:bottom w:val="nil"/>
          <w:right w:val="nil"/>
          <w:between w:val="nil"/>
        </w:pBdr>
        <w:spacing w:after="240" w:line="360" w:lineRule="auto"/>
        <w:rPr>
          <w:rFonts w:ascii="Google Sans" w:eastAsia="Google Sans" w:hAnsi="Google Sans" w:cs="Google Sans"/>
          <w:color w:val="1F1F1F"/>
        </w:rPr>
      </w:pPr>
    </w:p>
    <w:p w14:paraId="61BB8F50" w14:textId="77777777" w:rsidR="00E60F25" w:rsidRDefault="00E60F25" w:rsidP="00C038A2">
      <w:pPr>
        <w:pBdr>
          <w:top w:val="nil"/>
          <w:left w:val="nil"/>
          <w:bottom w:val="nil"/>
          <w:right w:val="nil"/>
          <w:between w:val="nil"/>
        </w:pBdr>
        <w:spacing w:after="240" w:line="360" w:lineRule="auto"/>
        <w:rPr>
          <w:rFonts w:ascii="Google Sans" w:eastAsia="Google Sans" w:hAnsi="Google Sans" w:cs="Google Sans"/>
          <w:color w:val="1F1F1F"/>
        </w:rPr>
      </w:pPr>
    </w:p>
    <w:p w14:paraId="0B0B8652" w14:textId="77777777" w:rsidR="00E60F25" w:rsidRDefault="00E60F25" w:rsidP="00C038A2">
      <w:pPr>
        <w:pBdr>
          <w:top w:val="nil"/>
          <w:left w:val="nil"/>
          <w:bottom w:val="nil"/>
          <w:right w:val="nil"/>
          <w:between w:val="nil"/>
        </w:pBdr>
        <w:spacing w:after="240" w:line="360" w:lineRule="auto"/>
        <w:rPr>
          <w:rFonts w:ascii="Google Sans" w:eastAsia="Google Sans" w:hAnsi="Google Sans" w:cs="Google Sans"/>
          <w:color w:val="1F1F1F"/>
        </w:rPr>
      </w:pPr>
    </w:p>
    <w:p w14:paraId="53090679" w14:textId="77777777" w:rsidR="00E60F25" w:rsidRDefault="00E60F25" w:rsidP="00C038A2">
      <w:pPr>
        <w:pBdr>
          <w:top w:val="nil"/>
          <w:left w:val="nil"/>
          <w:bottom w:val="nil"/>
          <w:right w:val="nil"/>
          <w:between w:val="nil"/>
        </w:pBdr>
        <w:spacing w:after="240" w:line="360" w:lineRule="auto"/>
        <w:rPr>
          <w:rFonts w:ascii="Google Sans" w:eastAsia="Google Sans" w:hAnsi="Google Sans" w:cs="Google Sans"/>
          <w:color w:val="1F1F1F"/>
        </w:rPr>
      </w:pPr>
    </w:p>
    <w:p w14:paraId="19EE3A05" w14:textId="56469EB4" w:rsidR="00C038A2" w:rsidRDefault="00C038A2" w:rsidP="00C038A2">
      <w:pPr>
        <w:pBdr>
          <w:top w:val="nil"/>
          <w:left w:val="nil"/>
          <w:bottom w:val="nil"/>
          <w:right w:val="nil"/>
          <w:between w:val="nil"/>
        </w:pBdr>
        <w:spacing w:after="240" w:line="360" w:lineRule="auto"/>
        <w:rPr>
          <w:rFonts w:ascii="Google Sans" w:eastAsia="Google Sans" w:hAnsi="Google Sans" w:cs="Google Sans"/>
          <w:color w:val="1F1F1F"/>
        </w:rPr>
      </w:pPr>
      <w:r>
        <w:rPr>
          <w:rFonts w:ascii="Google Sans" w:eastAsia="Google Sans" w:hAnsi="Google Sans" w:cs="Google Sans"/>
          <w:noProof/>
          <w:color w:val="1F1F1F"/>
        </w:rPr>
        <w:lastRenderedPageBreak/>
        <mc:AlternateContent>
          <mc:Choice Requires="wps">
            <w:drawing>
              <wp:anchor distT="0" distB="0" distL="114300" distR="114300" simplePos="0" relativeHeight="251661312" behindDoc="0" locked="0" layoutInCell="1" allowOverlap="1" wp14:anchorId="6CC8EA9B" wp14:editId="3E89D33D">
                <wp:simplePos x="0" y="0"/>
                <wp:positionH relativeFrom="column">
                  <wp:posOffset>4200525</wp:posOffset>
                </wp:positionH>
                <wp:positionV relativeFrom="paragraph">
                  <wp:posOffset>24764</wp:posOffset>
                </wp:positionV>
                <wp:extent cx="3943350" cy="962025"/>
                <wp:effectExtent l="0" t="0" r="0" b="9525"/>
                <wp:wrapNone/>
                <wp:docPr id="1769071341" name="Text Box 2"/>
                <wp:cNvGraphicFramePr/>
                <a:graphic xmlns:a="http://schemas.openxmlformats.org/drawingml/2006/main">
                  <a:graphicData uri="http://schemas.microsoft.com/office/word/2010/wordprocessingShape">
                    <wps:wsp>
                      <wps:cNvSpPr txBox="1"/>
                      <wps:spPr>
                        <a:xfrm>
                          <a:off x="0" y="0"/>
                          <a:ext cx="3943350" cy="962025"/>
                        </a:xfrm>
                        <a:prstGeom prst="rect">
                          <a:avLst/>
                        </a:prstGeom>
                        <a:solidFill>
                          <a:sysClr val="window" lastClr="FFFFFF"/>
                        </a:solidFill>
                        <a:ln w="6350">
                          <a:noFill/>
                        </a:ln>
                      </wps:spPr>
                      <wps:txbx>
                        <w:txbxContent>
                          <w:p w14:paraId="6C7448B4" w14:textId="77777777" w:rsidR="00C038A2" w:rsidRDefault="00C038A2" w:rsidP="00C038A2">
                            <w:pPr>
                              <w:rPr>
                                <w:b/>
                                <w:bCs/>
                              </w:rPr>
                            </w:pPr>
                            <w:r w:rsidRPr="00C038A2">
                              <w:rPr>
                                <w:b/>
                                <w:bCs/>
                              </w:rPr>
                              <w:t>3. Community and Personal Circles</w:t>
                            </w:r>
                          </w:p>
                          <w:p w14:paraId="4C48680E" w14:textId="77777777" w:rsidR="00C038A2" w:rsidRDefault="00C038A2" w:rsidP="00C038A2">
                            <w:pPr>
                              <w:rPr>
                                <w:b/>
                                <w:bCs/>
                              </w:rPr>
                            </w:pPr>
                          </w:p>
                          <w:p w14:paraId="58378178" w14:textId="635E8D91" w:rsidR="00C038A2" w:rsidRPr="00C038A2" w:rsidRDefault="00C038A2" w:rsidP="00C038A2">
                            <w:r w:rsidRPr="00C038A2">
                              <w:t>Document the social and familial connections that provide psychological safety and sensory regulation outside of the professional environment.</w:t>
                            </w:r>
                          </w:p>
                          <w:p w14:paraId="494525DB" w14:textId="77777777" w:rsidR="00C038A2" w:rsidRDefault="00C038A2" w:rsidP="00C038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CC8EA9B" id="_x0000_t202" coordsize="21600,21600" o:spt="202" path="m,l,21600r21600,l21600,xe">
                <v:stroke joinstyle="miter"/>
                <v:path gradientshapeok="t" o:connecttype="rect"/>
              </v:shapetype>
              <v:shape id="Text Box 2" o:spid="_x0000_s1026" type="#_x0000_t202" style="position:absolute;margin-left:330.75pt;margin-top:1.95pt;width:310.5pt;height:75.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" fillcolor="window" stroked="f" strokeweight=".5pt">
                <v:textbox>
                  <w:txbxContent>
                    <w:p w14:paraId="6C7448B4" w14:textId="77777777" w:rsidR="00C038A2" w:rsidRDefault="00C038A2" w:rsidP="00C038A2">
                      <w:pPr>
                        <w:rPr>
                          <w:b/>
                          <w:bCs/>
                        </w:rPr>
                      </w:pPr>
                      <w:r w:rsidRPr="00C038A2">
                        <w:rPr>
                          <w:b/>
                          <w:bCs/>
                        </w:rPr>
                        <w:t>3. Community and Personal Circles</w:t>
                      </w:r>
                    </w:p>
                    <w:p w14:paraId="4C48680E" w14:textId="77777777" w:rsidR="00C038A2" w:rsidRDefault="00C038A2" w:rsidP="00C038A2">
                      <w:pPr>
                        <w:rPr>
                          <w:b/>
                          <w:bCs/>
                        </w:rPr>
                      </w:pPr>
                    </w:p>
                    <w:p w14:paraId="58378178" w14:textId="635E8D91" w:rsidR="00C038A2" w:rsidRPr="00C038A2" w:rsidRDefault="00C038A2" w:rsidP="00C038A2">
                      <w:r w:rsidRPr="00C038A2">
                        <w:t>Document the social and familial connections that provide psychological safety and sensory regulation outside of the professional environment.</w:t>
                      </w:r>
                    </w:p>
                    <w:p w14:paraId="494525DB" w14:textId="77777777" w:rsidR="00C038A2" w:rsidRDefault="00C038A2" w:rsidP="00C038A2"/>
                  </w:txbxContent>
                </v:textbox>
              </v:shape>
            </w:pict>
          </mc:Fallback>
        </mc:AlternateContent>
      </w:r>
      <w:r>
        <w:rPr>
          <w:rFonts w:ascii="Google Sans" w:eastAsia="Google Sans" w:hAnsi="Google Sans" w:cs="Google Sans"/>
          <w:noProof/>
          <w:color w:val="1F1F1F"/>
        </w:rPr>
        <mc:AlternateContent>
          <mc:Choice Requires="wps">
            <w:drawing>
              <wp:anchor distT="0" distB="0" distL="114300" distR="114300" simplePos="0" relativeHeight="251659264" behindDoc="0" locked="0" layoutInCell="1" allowOverlap="1" wp14:anchorId="70605982" wp14:editId="48798E72">
                <wp:simplePos x="0" y="0"/>
                <wp:positionH relativeFrom="column">
                  <wp:posOffset>19050</wp:posOffset>
                </wp:positionH>
                <wp:positionV relativeFrom="paragraph">
                  <wp:posOffset>34289</wp:posOffset>
                </wp:positionV>
                <wp:extent cx="3943350" cy="1000125"/>
                <wp:effectExtent l="0" t="0" r="0" b="9525"/>
                <wp:wrapNone/>
                <wp:docPr id="653022853" name="Text Box 2"/>
                <wp:cNvGraphicFramePr/>
                <a:graphic xmlns:a="http://schemas.openxmlformats.org/drawingml/2006/main">
                  <a:graphicData uri="http://schemas.microsoft.com/office/word/2010/wordprocessingShape">
                    <wps:wsp>
                      <wps:cNvSpPr txBox="1"/>
                      <wps:spPr>
                        <a:xfrm>
                          <a:off x="0" y="0"/>
                          <a:ext cx="3943350" cy="1000125"/>
                        </a:xfrm>
                        <a:prstGeom prst="rect">
                          <a:avLst/>
                        </a:prstGeom>
                        <a:solidFill>
                          <a:schemeClr val="lt1"/>
                        </a:solidFill>
                        <a:ln w="6350">
                          <a:noFill/>
                        </a:ln>
                      </wps:spPr>
                      <wps:txbx>
                        <w:txbxContent>
                          <w:p w14:paraId="3C96A9FB" w14:textId="77777777" w:rsidR="00C038A2" w:rsidRPr="00C038A2" w:rsidRDefault="00C038A2" w:rsidP="00C038A2">
                            <w:pPr>
                              <w:rPr>
                                <w:b/>
                                <w:bCs/>
                              </w:rPr>
                            </w:pPr>
                            <w:r w:rsidRPr="00C038A2">
                              <w:rPr>
                                <w:b/>
                                <w:bCs/>
                              </w:rPr>
                              <w:t>1. Internal Professional Network</w:t>
                            </w:r>
                          </w:p>
                          <w:p w14:paraId="24BBC705" w14:textId="77777777" w:rsidR="00C038A2" w:rsidRPr="00C038A2" w:rsidRDefault="00C038A2" w:rsidP="00C038A2">
                            <w:pPr>
                              <w:rPr>
                                <w:b/>
                                <w:bCs/>
                              </w:rPr>
                            </w:pPr>
                          </w:p>
                          <w:p w14:paraId="2C637890" w14:textId="4C4FA432" w:rsidR="00C038A2" w:rsidRDefault="00C038A2">
                            <w:r w:rsidRPr="00C038A2">
                              <w:t xml:space="preserve">Identify key stakeholders within the workplace or educational setting, such as mentors, line managers, and peers who demonstrate an embrace of neurodivergent </w:t>
                            </w:r>
                            <w:r w:rsidR="00202CA5" w:rsidRPr="00C038A2">
                              <w:t>superpowers!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605982" id="_x0000_s1027" type="#_x0000_t202" style="position:absolute;margin-left:1.5pt;margin-top:2.7pt;width:310.5pt;height:78.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" fillcolor="white [3201]" stroked="f" strokeweight=".5pt">
                <v:textbox>
                  <w:txbxContent>
                    <w:p w14:paraId="3C96A9FB" w14:textId="77777777" w:rsidR="00C038A2" w:rsidRPr="00C038A2" w:rsidRDefault="00C038A2" w:rsidP="00C038A2">
                      <w:pPr>
                        <w:rPr>
                          <w:b/>
                          <w:bCs/>
                        </w:rPr>
                      </w:pPr>
                      <w:r w:rsidRPr="00C038A2">
                        <w:rPr>
                          <w:b/>
                          <w:bCs/>
                        </w:rPr>
                        <w:t>1. Internal Professional Network</w:t>
                      </w:r>
                    </w:p>
                    <w:p w14:paraId="24BBC705" w14:textId="77777777" w:rsidR="00C038A2" w:rsidRPr="00C038A2" w:rsidRDefault="00C038A2" w:rsidP="00C038A2">
                      <w:pPr>
                        <w:rPr>
                          <w:b/>
                          <w:bCs/>
                        </w:rPr>
                      </w:pPr>
                    </w:p>
                    <w:p w14:paraId="2C637890" w14:textId="4C4FA432" w:rsidR="00C038A2" w:rsidRDefault="00C038A2">
                      <w:r w:rsidRPr="00C038A2">
                        <w:t xml:space="preserve">Identify key stakeholders within the workplace or educational setting, such as mentors, line managers, and peers who demonstrate an embrace of neurodivergent </w:t>
                      </w:r>
                      <w:r w:rsidR="00202CA5" w:rsidRPr="00C038A2">
                        <w:t>superpowers!</w:t>
                      </w:r>
                    </w:p>
                  </w:txbxContent>
                </v:textbox>
              </v:shape>
            </w:pict>
          </mc:Fallback>
        </mc:AlternateContent>
      </w:r>
    </w:p>
    <w:p w14:paraId="7237D0EA" w14:textId="7F0D5F96" w:rsidR="00C038A2" w:rsidRDefault="00C038A2" w:rsidP="00C038A2">
      <w:pPr>
        <w:pBdr>
          <w:top w:val="nil"/>
          <w:left w:val="nil"/>
          <w:bottom w:val="nil"/>
          <w:right w:val="nil"/>
          <w:between w:val="nil"/>
        </w:pBdr>
        <w:spacing w:after="240" w:line="360" w:lineRule="auto"/>
        <w:rPr>
          <w:rFonts w:ascii="Google Sans" w:eastAsia="Google Sans" w:hAnsi="Google Sans" w:cs="Google Sans"/>
          <w:color w:val="1F1F1F"/>
        </w:rPr>
      </w:pPr>
    </w:p>
    <w:p w14:paraId="2DBBC5AA" w14:textId="00D5D521" w:rsidR="00C038A2" w:rsidRDefault="00C038A2" w:rsidP="00C038A2">
      <w:pPr>
        <w:pBdr>
          <w:top w:val="nil"/>
          <w:left w:val="nil"/>
          <w:bottom w:val="nil"/>
          <w:right w:val="nil"/>
          <w:between w:val="nil"/>
        </w:pBdr>
        <w:spacing w:after="240" w:line="360" w:lineRule="auto"/>
        <w:rPr>
          <w:rFonts w:ascii="Google Sans" w:eastAsia="Google Sans" w:hAnsi="Google Sans" w:cs="Google Sans"/>
          <w:color w:val="1F1F1F"/>
        </w:rPr>
      </w:pPr>
      <w:r>
        <w:rPr>
          <w:rFonts w:ascii="Google Sans" w:eastAsia="Google Sans" w:hAnsi="Google Sans" w:cs="Google Sans"/>
          <w:noProof/>
          <w:color w:val="1F1F1F"/>
        </w:rPr>
        <mc:AlternateContent>
          <mc:Choice Requires="wps">
            <w:drawing>
              <wp:anchor distT="0" distB="0" distL="114300" distR="114300" simplePos="0" relativeHeight="251665408" behindDoc="0" locked="0" layoutInCell="1" allowOverlap="1" wp14:anchorId="52B0C49B" wp14:editId="221F8357">
                <wp:simplePos x="0" y="0"/>
                <wp:positionH relativeFrom="margin">
                  <wp:posOffset>4152900</wp:posOffset>
                </wp:positionH>
                <wp:positionV relativeFrom="paragraph">
                  <wp:posOffset>275590</wp:posOffset>
                </wp:positionV>
                <wp:extent cx="3943350" cy="1514475"/>
                <wp:effectExtent l="0" t="0" r="19050" b="28575"/>
                <wp:wrapNone/>
                <wp:docPr id="1541507662" name="Text Box 2"/>
                <wp:cNvGraphicFramePr/>
                <a:graphic xmlns:a="http://schemas.openxmlformats.org/drawingml/2006/main">
                  <a:graphicData uri="http://schemas.microsoft.com/office/word/2010/wordprocessingShape">
                    <wps:wsp>
                      <wps:cNvSpPr txBox="1"/>
                      <wps:spPr>
                        <a:xfrm>
                          <a:off x="0" y="0"/>
                          <a:ext cx="3943350" cy="1514475"/>
                        </a:xfrm>
                        <a:prstGeom prst="rect">
                          <a:avLst/>
                        </a:prstGeom>
                        <a:solidFill>
                          <a:schemeClr val="bg1">
                            <a:lumMod val="95000"/>
                          </a:schemeClr>
                        </a:solidFill>
                        <a:ln w="6350">
                          <a:solidFill>
                            <a:prstClr val="black"/>
                          </a:solidFill>
                        </a:ln>
                      </wps:spPr>
                      <wps:txbx>
                        <w:txbxContent>
                          <w:p w14:paraId="7813B138" w14:textId="77777777" w:rsidR="00C038A2" w:rsidRDefault="00C038A2" w:rsidP="00C038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B0C49B" id="_x0000_s1028" type="#_x0000_t202" style="position:absolute;margin-left:327pt;margin-top:21.7pt;width:310.5pt;height:119.25pt;z-index:2516654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" fillcolor="#f2f2f2 [3052]" strokeweight=".5pt">
                <v:textbox>
                  <w:txbxContent>
                    <w:p w14:paraId="7813B138" w14:textId="77777777" w:rsidR="00C038A2" w:rsidRDefault="00C038A2" w:rsidP="00C038A2"/>
                  </w:txbxContent>
                </v:textbox>
                <w10:wrap anchorx="margin"/>
              </v:shape>
            </w:pict>
          </mc:Fallback>
        </mc:AlternateContent>
      </w:r>
      <w:r>
        <w:rPr>
          <w:rFonts w:ascii="Google Sans" w:eastAsia="Google Sans" w:hAnsi="Google Sans" w:cs="Google Sans"/>
          <w:noProof/>
          <w:color w:val="1F1F1F"/>
        </w:rPr>
        <mc:AlternateContent>
          <mc:Choice Requires="wps">
            <w:drawing>
              <wp:anchor distT="0" distB="0" distL="114300" distR="114300" simplePos="0" relativeHeight="251663360" behindDoc="0" locked="0" layoutInCell="1" allowOverlap="1" wp14:anchorId="18B062E3" wp14:editId="53B4FD0E">
                <wp:simplePos x="0" y="0"/>
                <wp:positionH relativeFrom="margin">
                  <wp:align>left</wp:align>
                </wp:positionH>
                <wp:positionV relativeFrom="paragraph">
                  <wp:posOffset>257810</wp:posOffset>
                </wp:positionV>
                <wp:extent cx="3943350" cy="1543050"/>
                <wp:effectExtent l="0" t="0" r="19050" b="19050"/>
                <wp:wrapNone/>
                <wp:docPr id="1593405310" name="Text Box 2"/>
                <wp:cNvGraphicFramePr/>
                <a:graphic xmlns:a="http://schemas.openxmlformats.org/drawingml/2006/main">
                  <a:graphicData uri="http://schemas.microsoft.com/office/word/2010/wordprocessingShape">
                    <wps:wsp>
                      <wps:cNvSpPr txBox="1"/>
                      <wps:spPr>
                        <a:xfrm>
                          <a:off x="0" y="0"/>
                          <a:ext cx="3943350" cy="1543050"/>
                        </a:xfrm>
                        <a:prstGeom prst="rect">
                          <a:avLst/>
                        </a:prstGeom>
                        <a:solidFill>
                          <a:schemeClr val="bg1">
                            <a:lumMod val="95000"/>
                          </a:schemeClr>
                        </a:solidFill>
                        <a:ln w="6350">
                          <a:solidFill>
                            <a:prstClr val="black"/>
                          </a:solidFill>
                        </a:ln>
                      </wps:spPr>
                      <wps:txbx>
                        <w:txbxContent>
                          <w:p w14:paraId="59EE2BB8" w14:textId="0B4FBF4C" w:rsidR="00C038A2" w:rsidRDefault="00C038A2" w:rsidP="00C038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B062E3" id="_x0000_s1029" type="#_x0000_t202" style="position:absolute;margin-left:0;margin-top:20.3pt;width:310.5pt;height:121.5pt;z-index:25166336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" fillcolor="#f2f2f2 [3052]" strokeweight=".5pt">
                <v:textbox>
                  <w:txbxContent>
                    <w:p w14:paraId="59EE2BB8" w14:textId="0B4FBF4C" w:rsidR="00C038A2" w:rsidRDefault="00C038A2" w:rsidP="00C038A2"/>
                  </w:txbxContent>
                </v:textbox>
                <w10:wrap anchorx="margin"/>
              </v:shape>
            </w:pict>
          </mc:Fallback>
        </mc:AlternateContent>
      </w:r>
    </w:p>
    <w:p w14:paraId="27752A7A" w14:textId="7008799B" w:rsidR="00C038A2" w:rsidRDefault="00C038A2" w:rsidP="00C038A2">
      <w:pPr>
        <w:pBdr>
          <w:top w:val="nil"/>
          <w:left w:val="nil"/>
          <w:bottom w:val="nil"/>
          <w:right w:val="nil"/>
          <w:between w:val="nil"/>
        </w:pBdr>
        <w:spacing w:after="240" w:line="360" w:lineRule="auto"/>
        <w:rPr>
          <w:rFonts w:ascii="Google Sans" w:eastAsia="Google Sans" w:hAnsi="Google Sans" w:cs="Google Sans"/>
          <w:color w:val="1F1F1F"/>
        </w:rPr>
      </w:pPr>
    </w:p>
    <w:p w14:paraId="649C7401" w14:textId="7CEBFB3D" w:rsidR="00C038A2" w:rsidRDefault="00C038A2" w:rsidP="00C038A2">
      <w:pPr>
        <w:pBdr>
          <w:top w:val="nil"/>
          <w:left w:val="nil"/>
          <w:bottom w:val="nil"/>
          <w:right w:val="nil"/>
          <w:between w:val="nil"/>
        </w:pBdr>
        <w:spacing w:after="240" w:line="360" w:lineRule="auto"/>
        <w:rPr>
          <w:rFonts w:ascii="Google Sans" w:eastAsia="Google Sans" w:hAnsi="Google Sans" w:cs="Google Sans"/>
          <w:color w:val="1F1F1F"/>
        </w:rPr>
      </w:pPr>
    </w:p>
    <w:p w14:paraId="6E0E5999" w14:textId="4BE62404" w:rsidR="00C038A2" w:rsidRDefault="00C038A2" w:rsidP="00C038A2">
      <w:pPr>
        <w:pBdr>
          <w:top w:val="nil"/>
          <w:left w:val="nil"/>
          <w:bottom w:val="nil"/>
          <w:right w:val="nil"/>
          <w:between w:val="nil"/>
        </w:pBdr>
        <w:spacing w:after="240" w:line="360" w:lineRule="auto"/>
        <w:rPr>
          <w:rFonts w:ascii="Google Sans" w:eastAsia="Google Sans" w:hAnsi="Google Sans" w:cs="Google Sans"/>
          <w:color w:val="1F1F1F"/>
        </w:rPr>
      </w:pPr>
    </w:p>
    <w:p w14:paraId="308AB6F1" w14:textId="0EAE6DFD" w:rsidR="00C038A2" w:rsidRDefault="00C038A2" w:rsidP="00C038A2">
      <w:pPr>
        <w:pBdr>
          <w:top w:val="nil"/>
          <w:left w:val="nil"/>
          <w:bottom w:val="nil"/>
          <w:right w:val="nil"/>
          <w:between w:val="nil"/>
        </w:pBdr>
        <w:spacing w:after="240" w:line="360" w:lineRule="auto"/>
        <w:rPr>
          <w:rFonts w:ascii="Google Sans" w:eastAsia="Google Sans" w:hAnsi="Google Sans" w:cs="Google Sans"/>
          <w:color w:val="1F1F1F"/>
        </w:rPr>
      </w:pPr>
    </w:p>
    <w:p w14:paraId="337A40DD" w14:textId="7A1D7C23" w:rsidR="00C038A2" w:rsidRDefault="00E60F25" w:rsidP="00C038A2">
      <w:pPr>
        <w:pBdr>
          <w:top w:val="nil"/>
          <w:left w:val="nil"/>
          <w:bottom w:val="nil"/>
          <w:right w:val="nil"/>
          <w:between w:val="nil"/>
        </w:pBdr>
        <w:spacing w:after="240" w:line="360" w:lineRule="auto"/>
        <w:rPr>
          <w:rFonts w:ascii="Google Sans" w:eastAsia="Google Sans" w:hAnsi="Google Sans" w:cs="Google Sans"/>
          <w:color w:val="1F1F1F"/>
        </w:rPr>
      </w:pPr>
      <w:r>
        <w:rPr>
          <w:rFonts w:ascii="Google Sans" w:eastAsia="Google Sans" w:hAnsi="Google Sans" w:cs="Google Sans"/>
          <w:noProof/>
          <w:color w:val="1F1F1F"/>
        </w:rPr>
        <mc:AlternateContent>
          <mc:Choice Requires="wps">
            <w:drawing>
              <wp:anchor distT="0" distB="0" distL="114300" distR="114300" simplePos="0" relativeHeight="251668480" behindDoc="0" locked="0" layoutInCell="1" allowOverlap="1" wp14:anchorId="2820BF96" wp14:editId="4B5A051D">
                <wp:simplePos x="0" y="0"/>
                <wp:positionH relativeFrom="column">
                  <wp:posOffset>4191000</wp:posOffset>
                </wp:positionH>
                <wp:positionV relativeFrom="paragraph">
                  <wp:posOffset>7620</wp:posOffset>
                </wp:positionV>
                <wp:extent cx="3943350" cy="962025"/>
                <wp:effectExtent l="0" t="0" r="0" b="9525"/>
                <wp:wrapNone/>
                <wp:docPr id="172338163" name="Text Box 2"/>
                <wp:cNvGraphicFramePr/>
                <a:graphic xmlns:a="http://schemas.openxmlformats.org/drawingml/2006/main">
                  <a:graphicData uri="http://schemas.microsoft.com/office/word/2010/wordprocessingShape">
                    <wps:wsp>
                      <wps:cNvSpPr txBox="1"/>
                      <wps:spPr>
                        <a:xfrm>
                          <a:off x="0" y="0"/>
                          <a:ext cx="3943350" cy="962025"/>
                        </a:xfrm>
                        <a:prstGeom prst="rect">
                          <a:avLst/>
                        </a:prstGeom>
                        <a:solidFill>
                          <a:sysClr val="window" lastClr="FFFFFF"/>
                        </a:solidFill>
                        <a:ln w="6350">
                          <a:noFill/>
                        </a:ln>
                      </wps:spPr>
                      <wps:txbx>
                        <w:txbxContent>
                          <w:p w14:paraId="7F925F81" w14:textId="25B57501" w:rsidR="00C038A2" w:rsidRDefault="00E60F25" w:rsidP="00C038A2">
                            <w:pPr>
                              <w:rPr>
                                <w:b/>
                                <w:bCs/>
                              </w:rPr>
                            </w:pPr>
                            <w:r>
                              <w:rPr>
                                <w:b/>
                                <w:bCs/>
                              </w:rPr>
                              <w:t>4</w:t>
                            </w:r>
                            <w:r w:rsidR="00C038A2" w:rsidRPr="00C038A2">
                              <w:rPr>
                                <w:b/>
                                <w:bCs/>
                              </w:rPr>
                              <w:t xml:space="preserve">. </w:t>
                            </w:r>
                            <w:r>
                              <w:rPr>
                                <w:b/>
                                <w:bCs/>
                              </w:rPr>
                              <w:t>Therapeutic and Specialist Allies</w:t>
                            </w:r>
                          </w:p>
                          <w:p w14:paraId="2D66C290" w14:textId="77777777" w:rsidR="00C038A2" w:rsidRDefault="00C038A2" w:rsidP="00C038A2">
                            <w:pPr>
                              <w:rPr>
                                <w:b/>
                                <w:bCs/>
                              </w:rPr>
                            </w:pPr>
                          </w:p>
                          <w:p w14:paraId="2D3AC553" w14:textId="77777777" w:rsidR="00E60F25" w:rsidRDefault="00E60F25" w:rsidP="00E60F25">
                            <w:pPr>
                              <w:pBdr>
                                <w:top w:val="nil"/>
                                <w:left w:val="nil"/>
                                <w:bottom w:val="nil"/>
                                <w:right w:val="nil"/>
                                <w:between w:val="nil"/>
                              </w:pBdr>
                              <w:spacing w:after="240"/>
                              <w:rPr>
                                <w:rFonts w:ascii="Google Sans" w:eastAsia="Google Sans" w:hAnsi="Google Sans" w:cs="Google Sans"/>
                                <w:color w:val="1F1F1F"/>
                              </w:rPr>
                            </w:pPr>
                            <w:r w:rsidRPr="00E60F25">
                              <w:rPr>
                                <w:rFonts w:ascii="Google Sans" w:eastAsia="Google Sans" w:hAnsi="Google Sans" w:cs="Google Sans"/>
                                <w:color w:val="1F1F1F"/>
                              </w:rPr>
                              <w:t>Include clinical professionals, occupational therapists, and specialist mentors whose expertise aligns with the strengths, based goals of the DDP.</w:t>
                            </w:r>
                          </w:p>
                          <w:p w14:paraId="51D7089A" w14:textId="77777777" w:rsidR="00C038A2" w:rsidRDefault="00C038A2" w:rsidP="00C038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20BF96" id="_x0000_s1030" type="#_x0000_t202" style="position:absolute;margin-left:330pt;margin-top:.6pt;width:310.5pt;height:75.7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" fillcolor="window" stroked="f" strokeweight=".5pt">
                <v:textbox>
                  <w:txbxContent>
                    <w:p w14:paraId="7F925F81" w14:textId="25B57501" w:rsidR="00C038A2" w:rsidRDefault="00E60F25" w:rsidP="00C038A2">
                      <w:pPr>
                        <w:rPr>
                          <w:b/>
                          <w:bCs/>
                        </w:rPr>
                      </w:pPr>
                      <w:r>
                        <w:rPr>
                          <w:b/>
                          <w:bCs/>
                        </w:rPr>
                        <w:t>4</w:t>
                      </w:r>
                      <w:r w:rsidR="00C038A2" w:rsidRPr="00C038A2">
                        <w:rPr>
                          <w:b/>
                          <w:bCs/>
                        </w:rPr>
                        <w:t xml:space="preserve">. </w:t>
                      </w:r>
                      <w:r>
                        <w:rPr>
                          <w:b/>
                          <w:bCs/>
                        </w:rPr>
                        <w:t>Therapeutic and Specialist Allies</w:t>
                      </w:r>
                    </w:p>
                    <w:p w14:paraId="2D66C290" w14:textId="77777777" w:rsidR="00C038A2" w:rsidRDefault="00C038A2" w:rsidP="00C038A2">
                      <w:pPr>
                        <w:rPr>
                          <w:b/>
                          <w:bCs/>
                        </w:rPr>
                      </w:pPr>
                    </w:p>
                    <w:p w14:paraId="2D3AC553" w14:textId="77777777" w:rsidR="00E60F25" w:rsidRDefault="00E60F25" w:rsidP="00E60F25">
                      <w:pPr>
                        <w:pBdr>
                          <w:top w:val="nil"/>
                          <w:left w:val="nil"/>
                          <w:bottom w:val="nil"/>
                          <w:right w:val="nil"/>
                          <w:between w:val="nil"/>
                        </w:pBdr>
                        <w:spacing w:after="240"/>
                        <w:rPr>
                          <w:rFonts w:ascii="Google Sans" w:eastAsia="Google Sans" w:hAnsi="Google Sans" w:cs="Google Sans"/>
                          <w:color w:val="1F1F1F"/>
                        </w:rPr>
                      </w:pPr>
                      <w:r w:rsidRPr="00E60F25">
                        <w:rPr>
                          <w:rFonts w:ascii="Google Sans" w:eastAsia="Google Sans" w:hAnsi="Google Sans" w:cs="Google Sans"/>
                          <w:color w:val="1F1F1F"/>
                        </w:rPr>
                        <w:t>Include clinical professionals, occupational therapists, and specialist mentors whose expertise aligns with the strengths, based goals of the DDP.</w:t>
                      </w:r>
                    </w:p>
                    <w:p w14:paraId="51D7089A" w14:textId="77777777" w:rsidR="00C038A2" w:rsidRDefault="00C038A2" w:rsidP="00C038A2"/>
                  </w:txbxContent>
                </v:textbox>
              </v:shape>
            </w:pict>
          </mc:Fallback>
        </mc:AlternateContent>
      </w:r>
      <w:r>
        <w:rPr>
          <w:rFonts w:ascii="Google Sans" w:eastAsia="Google Sans" w:hAnsi="Google Sans" w:cs="Google Sans"/>
          <w:noProof/>
          <w:color w:val="1F1F1F"/>
        </w:rPr>
        <mc:AlternateContent>
          <mc:Choice Requires="wps">
            <w:drawing>
              <wp:anchor distT="0" distB="0" distL="114300" distR="114300" simplePos="0" relativeHeight="251667456" behindDoc="0" locked="0" layoutInCell="1" allowOverlap="1" wp14:anchorId="31406443" wp14:editId="43E88C45">
                <wp:simplePos x="0" y="0"/>
                <wp:positionH relativeFrom="column">
                  <wp:posOffset>9525</wp:posOffset>
                </wp:positionH>
                <wp:positionV relativeFrom="paragraph">
                  <wp:posOffset>23495</wp:posOffset>
                </wp:positionV>
                <wp:extent cx="3943350" cy="990600"/>
                <wp:effectExtent l="0" t="0" r="0" b="0"/>
                <wp:wrapNone/>
                <wp:docPr id="930427781" name="Text Box 2"/>
                <wp:cNvGraphicFramePr/>
                <a:graphic xmlns:a="http://schemas.openxmlformats.org/drawingml/2006/main">
                  <a:graphicData uri="http://schemas.microsoft.com/office/word/2010/wordprocessingShape">
                    <wps:wsp>
                      <wps:cNvSpPr txBox="1"/>
                      <wps:spPr>
                        <a:xfrm>
                          <a:off x="0" y="0"/>
                          <a:ext cx="3943350" cy="990600"/>
                        </a:xfrm>
                        <a:prstGeom prst="rect">
                          <a:avLst/>
                        </a:prstGeom>
                        <a:solidFill>
                          <a:schemeClr val="lt1"/>
                        </a:solidFill>
                        <a:ln w="6350">
                          <a:noFill/>
                        </a:ln>
                      </wps:spPr>
                      <wps:txbx>
                        <w:txbxContent>
                          <w:p w14:paraId="280C6F1E" w14:textId="08AC5D39" w:rsidR="00C038A2" w:rsidRPr="00C038A2" w:rsidRDefault="00E60F25" w:rsidP="00E60F25">
                            <w:pPr>
                              <w:rPr>
                                <w:b/>
                                <w:bCs/>
                              </w:rPr>
                            </w:pPr>
                            <w:r>
                              <w:rPr>
                                <w:b/>
                                <w:bCs/>
                              </w:rPr>
                              <w:t>2. Advocacy and Support Nodes</w:t>
                            </w:r>
                          </w:p>
                          <w:p w14:paraId="01A44665" w14:textId="77777777" w:rsidR="00C038A2" w:rsidRPr="00C038A2" w:rsidRDefault="00C038A2" w:rsidP="00E60F25">
                            <w:pPr>
                              <w:rPr>
                                <w:b/>
                                <w:bCs/>
                              </w:rPr>
                            </w:pPr>
                          </w:p>
                          <w:p w14:paraId="239CD1F4" w14:textId="77777777" w:rsidR="00E60F25" w:rsidRDefault="00E60F25" w:rsidP="00E60F25">
                            <w:pPr>
                              <w:pBdr>
                                <w:top w:val="nil"/>
                                <w:left w:val="nil"/>
                                <w:bottom w:val="nil"/>
                                <w:right w:val="nil"/>
                                <w:between w:val="nil"/>
                              </w:pBdr>
                              <w:spacing w:after="240"/>
                              <w:rPr>
                                <w:rFonts w:ascii="Google Sans" w:eastAsia="Google Sans" w:hAnsi="Google Sans" w:cs="Google Sans"/>
                                <w:color w:val="1F1F1F"/>
                              </w:rPr>
                            </w:pPr>
                            <w:r w:rsidRPr="00E60F25">
                              <w:rPr>
                                <w:rFonts w:ascii="Google Sans" w:eastAsia="Google Sans" w:hAnsi="Google Sans" w:cs="Google Sans"/>
                                <w:color w:val="1F1F1F"/>
                              </w:rPr>
                              <w:t>Map out formal support structures including SENCos, HR professionals, and access to work coaches who facilitate the implementation of reasonable adjustments.</w:t>
                            </w:r>
                          </w:p>
                          <w:p w14:paraId="162D3795" w14:textId="19078050" w:rsidR="00C038A2" w:rsidRDefault="00C038A2" w:rsidP="00E60F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406443" id="_x0000_s1031" type="#_x0000_t202" style="position:absolute;margin-left:.75pt;margin-top:1.85pt;width:310.5pt;height:78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" fillcolor="white [3201]" stroked="f" strokeweight=".5pt">
                <v:textbox>
                  <w:txbxContent>
                    <w:p w14:paraId="280C6F1E" w14:textId="08AC5D39" w:rsidR="00C038A2" w:rsidRPr="00C038A2" w:rsidRDefault="00E60F25" w:rsidP="00E60F25">
                      <w:pPr>
                        <w:rPr>
                          <w:b/>
                          <w:bCs/>
                        </w:rPr>
                      </w:pPr>
                      <w:r>
                        <w:rPr>
                          <w:b/>
                          <w:bCs/>
                        </w:rPr>
                        <w:t>2. Advocacy and Support Nodes</w:t>
                      </w:r>
                    </w:p>
                    <w:p w14:paraId="01A44665" w14:textId="77777777" w:rsidR="00C038A2" w:rsidRPr="00C038A2" w:rsidRDefault="00C038A2" w:rsidP="00E60F25">
                      <w:pPr>
                        <w:rPr>
                          <w:b/>
                          <w:bCs/>
                        </w:rPr>
                      </w:pPr>
                    </w:p>
                    <w:p w14:paraId="239CD1F4" w14:textId="77777777" w:rsidR="00E60F25" w:rsidRDefault="00E60F25" w:rsidP="00E60F25">
                      <w:pPr>
                        <w:pBdr>
                          <w:top w:val="nil"/>
                          <w:left w:val="nil"/>
                          <w:bottom w:val="nil"/>
                          <w:right w:val="nil"/>
                          <w:between w:val="nil"/>
                        </w:pBdr>
                        <w:spacing w:after="240"/>
                        <w:rPr>
                          <w:rFonts w:ascii="Google Sans" w:eastAsia="Google Sans" w:hAnsi="Google Sans" w:cs="Google Sans"/>
                          <w:color w:val="1F1F1F"/>
                        </w:rPr>
                      </w:pPr>
                      <w:r w:rsidRPr="00E60F25">
                        <w:rPr>
                          <w:rFonts w:ascii="Google Sans" w:eastAsia="Google Sans" w:hAnsi="Google Sans" w:cs="Google Sans"/>
                          <w:color w:val="1F1F1F"/>
                        </w:rPr>
                        <w:t>Map out formal support structures including SENCos, HR professionals, and access to work coaches who facilitate the implementation of reasonable adjustments.</w:t>
                      </w:r>
                    </w:p>
                    <w:p w14:paraId="162D3795" w14:textId="19078050" w:rsidR="00C038A2" w:rsidRDefault="00C038A2" w:rsidP="00E60F25"/>
                  </w:txbxContent>
                </v:textbox>
              </v:shape>
            </w:pict>
          </mc:Fallback>
        </mc:AlternateContent>
      </w:r>
      <w:r>
        <w:rPr>
          <w:rFonts w:ascii="Google Sans" w:eastAsia="Google Sans" w:hAnsi="Google Sans" w:cs="Google Sans"/>
          <w:noProof/>
          <w:color w:val="1F1F1F"/>
        </w:rPr>
        <mc:AlternateContent>
          <mc:Choice Requires="wps">
            <w:drawing>
              <wp:anchor distT="0" distB="0" distL="114300" distR="114300" simplePos="0" relativeHeight="251669504" behindDoc="0" locked="0" layoutInCell="1" allowOverlap="1" wp14:anchorId="60F59987" wp14:editId="6FCA6DF0">
                <wp:simplePos x="0" y="0"/>
                <wp:positionH relativeFrom="margin">
                  <wp:posOffset>-9525</wp:posOffset>
                </wp:positionH>
                <wp:positionV relativeFrom="paragraph">
                  <wp:posOffset>1070610</wp:posOffset>
                </wp:positionV>
                <wp:extent cx="3943350" cy="1543050"/>
                <wp:effectExtent l="0" t="0" r="19050" b="19050"/>
                <wp:wrapNone/>
                <wp:docPr id="1919349198" name="Text Box 2"/>
                <wp:cNvGraphicFramePr/>
                <a:graphic xmlns:a="http://schemas.openxmlformats.org/drawingml/2006/main">
                  <a:graphicData uri="http://schemas.microsoft.com/office/word/2010/wordprocessingShape">
                    <wps:wsp>
                      <wps:cNvSpPr txBox="1"/>
                      <wps:spPr>
                        <a:xfrm>
                          <a:off x="0" y="0"/>
                          <a:ext cx="3943350" cy="1543050"/>
                        </a:xfrm>
                        <a:prstGeom prst="rect">
                          <a:avLst/>
                        </a:prstGeom>
                        <a:solidFill>
                          <a:schemeClr val="bg1">
                            <a:lumMod val="95000"/>
                          </a:schemeClr>
                        </a:solidFill>
                        <a:ln w="6350">
                          <a:solidFill>
                            <a:prstClr val="black"/>
                          </a:solidFill>
                        </a:ln>
                      </wps:spPr>
                      <wps:txbx>
                        <w:txbxContent>
                          <w:p w14:paraId="468818AD" w14:textId="77777777" w:rsidR="00C038A2" w:rsidRDefault="00C038A2" w:rsidP="00C038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F59987" id="_x0000_s1032" type="#_x0000_t202" style="position:absolute;margin-left:-.75pt;margin-top:84.3pt;width:310.5pt;height:121.5pt;z-index:2516695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" fillcolor="#f2f2f2 [3052]" strokeweight=".5pt">
                <v:textbox>
                  <w:txbxContent>
                    <w:p w14:paraId="468818AD" w14:textId="77777777" w:rsidR="00C038A2" w:rsidRDefault="00C038A2" w:rsidP="00C038A2"/>
                  </w:txbxContent>
                </v:textbox>
                <w10:wrap anchorx="margin"/>
              </v:shape>
            </w:pict>
          </mc:Fallback>
        </mc:AlternateContent>
      </w:r>
    </w:p>
    <w:p w14:paraId="341C6B49" w14:textId="289E9F52" w:rsidR="00C038A2" w:rsidRDefault="00C038A2" w:rsidP="00C038A2">
      <w:pPr>
        <w:pBdr>
          <w:top w:val="nil"/>
          <w:left w:val="nil"/>
          <w:bottom w:val="nil"/>
          <w:right w:val="nil"/>
          <w:between w:val="nil"/>
        </w:pBdr>
        <w:spacing w:after="240" w:line="360" w:lineRule="auto"/>
        <w:rPr>
          <w:rFonts w:ascii="Google Sans" w:eastAsia="Google Sans" w:hAnsi="Google Sans" w:cs="Google Sans"/>
          <w:color w:val="1F1F1F"/>
        </w:rPr>
      </w:pPr>
    </w:p>
    <w:p w14:paraId="30F3AF2B" w14:textId="19142393" w:rsidR="00C038A2" w:rsidRDefault="00E60F25" w:rsidP="00C038A2">
      <w:pPr>
        <w:pBdr>
          <w:top w:val="nil"/>
          <w:left w:val="nil"/>
          <w:bottom w:val="nil"/>
          <w:right w:val="nil"/>
          <w:between w:val="nil"/>
        </w:pBdr>
        <w:spacing w:after="240" w:line="360" w:lineRule="auto"/>
        <w:rPr>
          <w:rFonts w:ascii="Google Sans" w:eastAsia="Google Sans" w:hAnsi="Google Sans" w:cs="Google Sans"/>
          <w:color w:val="1F1F1F"/>
        </w:rPr>
      </w:pPr>
      <w:r>
        <w:rPr>
          <w:rFonts w:ascii="Google Sans" w:eastAsia="Google Sans" w:hAnsi="Google Sans" w:cs="Google Sans"/>
          <w:noProof/>
          <w:color w:val="1F1F1F"/>
        </w:rPr>
        <mc:AlternateContent>
          <mc:Choice Requires="wps">
            <w:drawing>
              <wp:anchor distT="0" distB="0" distL="114300" distR="114300" simplePos="0" relativeHeight="251670528" behindDoc="0" locked="0" layoutInCell="1" allowOverlap="1" wp14:anchorId="7DCBFD08" wp14:editId="1DF07004">
                <wp:simplePos x="0" y="0"/>
                <wp:positionH relativeFrom="margin">
                  <wp:posOffset>4143375</wp:posOffset>
                </wp:positionH>
                <wp:positionV relativeFrom="paragraph">
                  <wp:posOffset>258445</wp:posOffset>
                </wp:positionV>
                <wp:extent cx="3943350" cy="1504950"/>
                <wp:effectExtent l="0" t="0" r="19050" b="19050"/>
                <wp:wrapNone/>
                <wp:docPr id="1505096113" name="Text Box 2"/>
                <wp:cNvGraphicFramePr/>
                <a:graphic xmlns:a="http://schemas.openxmlformats.org/drawingml/2006/main">
                  <a:graphicData uri="http://schemas.microsoft.com/office/word/2010/wordprocessingShape">
                    <wps:wsp>
                      <wps:cNvSpPr txBox="1"/>
                      <wps:spPr>
                        <a:xfrm>
                          <a:off x="0" y="0"/>
                          <a:ext cx="3943350" cy="1504950"/>
                        </a:xfrm>
                        <a:prstGeom prst="rect">
                          <a:avLst/>
                        </a:prstGeom>
                        <a:solidFill>
                          <a:schemeClr val="bg1">
                            <a:lumMod val="95000"/>
                          </a:schemeClr>
                        </a:solidFill>
                        <a:ln w="6350">
                          <a:solidFill>
                            <a:prstClr val="black"/>
                          </a:solidFill>
                        </a:ln>
                      </wps:spPr>
                      <wps:txbx>
                        <w:txbxContent>
                          <w:p w14:paraId="7AFD8593" w14:textId="77777777" w:rsidR="00C038A2" w:rsidRDefault="00C038A2" w:rsidP="00C038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CBFD08" id="_x0000_s1033" type="#_x0000_t202" style="position:absolute;margin-left:326.25pt;margin-top:20.35pt;width:310.5pt;height:118.5pt;z-index:2516705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" fillcolor="#f2f2f2 [3052]" strokeweight=".5pt">
                <v:textbox>
                  <w:txbxContent>
                    <w:p w14:paraId="7AFD8593" w14:textId="77777777" w:rsidR="00C038A2" w:rsidRDefault="00C038A2" w:rsidP="00C038A2"/>
                  </w:txbxContent>
                </v:textbox>
                <w10:wrap anchorx="margin"/>
              </v:shape>
            </w:pict>
          </mc:Fallback>
        </mc:AlternateContent>
      </w:r>
    </w:p>
    <w:p w14:paraId="374E6097" w14:textId="249F9E59" w:rsidR="00C038A2" w:rsidRDefault="00C038A2" w:rsidP="00C038A2">
      <w:pPr>
        <w:pBdr>
          <w:top w:val="nil"/>
          <w:left w:val="nil"/>
          <w:bottom w:val="nil"/>
          <w:right w:val="nil"/>
          <w:between w:val="nil"/>
        </w:pBdr>
        <w:spacing w:after="240" w:line="360" w:lineRule="auto"/>
        <w:rPr>
          <w:rFonts w:ascii="Google Sans" w:eastAsia="Google Sans" w:hAnsi="Google Sans" w:cs="Google Sans"/>
          <w:color w:val="1F1F1F"/>
        </w:rPr>
      </w:pPr>
    </w:p>
    <w:p w14:paraId="24D52D3C" w14:textId="77777777" w:rsidR="00C038A2" w:rsidRDefault="00C038A2" w:rsidP="00C038A2">
      <w:pPr>
        <w:pBdr>
          <w:top w:val="nil"/>
          <w:left w:val="nil"/>
          <w:bottom w:val="nil"/>
          <w:right w:val="nil"/>
          <w:between w:val="nil"/>
        </w:pBdr>
        <w:spacing w:after="240" w:line="360" w:lineRule="auto"/>
        <w:rPr>
          <w:rFonts w:ascii="Google Sans" w:eastAsia="Google Sans" w:hAnsi="Google Sans" w:cs="Google Sans"/>
          <w:color w:val="1F1F1F"/>
        </w:rPr>
      </w:pPr>
    </w:p>
    <w:p w14:paraId="0D3395F2" w14:textId="77777777" w:rsidR="00C038A2" w:rsidRDefault="00C038A2" w:rsidP="00C038A2">
      <w:pPr>
        <w:pBdr>
          <w:top w:val="nil"/>
          <w:left w:val="nil"/>
          <w:bottom w:val="nil"/>
          <w:right w:val="nil"/>
          <w:between w:val="nil"/>
        </w:pBdr>
        <w:spacing w:after="240" w:line="360" w:lineRule="auto"/>
        <w:rPr>
          <w:rFonts w:ascii="Google Sans" w:eastAsia="Google Sans" w:hAnsi="Google Sans" w:cs="Google Sans"/>
          <w:color w:val="1F1F1F"/>
        </w:rPr>
      </w:pPr>
    </w:p>
    <w:p w14:paraId="6088E98C" w14:textId="77777777" w:rsidR="00C038A2" w:rsidRDefault="00C038A2" w:rsidP="00C038A2">
      <w:pPr>
        <w:pBdr>
          <w:top w:val="nil"/>
          <w:left w:val="nil"/>
          <w:bottom w:val="nil"/>
          <w:right w:val="nil"/>
          <w:between w:val="nil"/>
        </w:pBdr>
        <w:spacing w:after="240" w:line="360" w:lineRule="auto"/>
        <w:rPr>
          <w:rFonts w:ascii="Google Sans" w:eastAsia="Google Sans" w:hAnsi="Google Sans" w:cs="Google Sans"/>
          <w:color w:val="1F1F1F"/>
        </w:rPr>
      </w:pPr>
    </w:p>
    <w:p w14:paraId="5D43B2F3" w14:textId="1DEE9396" w:rsidR="00E60F25" w:rsidRDefault="00EE67DD" w:rsidP="00C038A2">
      <w:pPr>
        <w:pBdr>
          <w:top w:val="nil"/>
          <w:left w:val="nil"/>
          <w:bottom w:val="nil"/>
          <w:right w:val="nil"/>
          <w:between w:val="nil"/>
        </w:pBdr>
        <w:spacing w:after="240" w:line="360" w:lineRule="auto"/>
        <w:rPr>
          <w:rFonts w:ascii="Google Sans" w:eastAsia="Google Sans" w:hAnsi="Google Sans" w:cs="Google Sans"/>
          <w:color w:val="1F1F1F"/>
        </w:rPr>
      </w:pPr>
      <w:r>
        <w:rPr>
          <w:rFonts w:eastAsia="Google Sans"/>
          <w:noProof/>
          <w:color w:val="1F1F1F"/>
        </w:rPr>
        <w:lastRenderedPageBreak/>
        <mc:AlternateContent>
          <mc:Choice Requires="wps">
            <w:drawing>
              <wp:anchor distT="0" distB="0" distL="114300" distR="114300" simplePos="0" relativeHeight="251672576" behindDoc="0" locked="0" layoutInCell="1" allowOverlap="1" wp14:anchorId="77ED57E4" wp14:editId="302500AB">
                <wp:simplePos x="0" y="0"/>
                <wp:positionH relativeFrom="margin">
                  <wp:align>center</wp:align>
                </wp:positionH>
                <wp:positionV relativeFrom="paragraph">
                  <wp:posOffset>46990</wp:posOffset>
                </wp:positionV>
                <wp:extent cx="7019925" cy="3810000"/>
                <wp:effectExtent l="57150" t="38100" r="85725" b="95250"/>
                <wp:wrapNone/>
                <wp:docPr id="687576005" name="Rectangle: Rounded Corners 1"/>
                <wp:cNvGraphicFramePr/>
                <a:graphic xmlns:a="http://schemas.openxmlformats.org/drawingml/2006/main">
                  <a:graphicData uri="http://schemas.microsoft.com/office/word/2010/wordprocessingShape">
                    <wps:wsp>
                      <wps:cNvSpPr/>
                      <wps:spPr>
                        <a:xfrm>
                          <a:off x="0" y="0"/>
                          <a:ext cx="7019925" cy="3810000"/>
                        </a:xfrm>
                        <a:prstGeom prst="round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2E3BDAF6" w14:textId="77777777" w:rsidR="00E60F25" w:rsidRPr="00E60F25" w:rsidRDefault="00E60F25" w:rsidP="00E60F25">
                            <w:pPr>
                              <w:pStyle w:val="Heading1"/>
                              <w:spacing w:before="0" w:after="120" w:line="360" w:lineRule="auto"/>
                              <w:rPr>
                                <w:rFonts w:ascii="Google Sans" w:eastAsia="Google Sans" w:hAnsi="Google Sans" w:cs="Google Sans"/>
                                <w:color w:val="1F1F1F"/>
                                <w:sz w:val="32"/>
                                <w:szCs w:val="32"/>
                              </w:rPr>
                            </w:pPr>
                            <w:r w:rsidRPr="00E60F25">
                              <w:rPr>
                                <w:rFonts w:ascii="Google Sans" w:eastAsia="Google Sans" w:hAnsi="Google Sans" w:cs="Google Sans"/>
                                <w:color w:val="1F1F1F"/>
                                <w:sz w:val="32"/>
                                <w:szCs w:val="32"/>
                              </w:rPr>
                              <w:t>Visual Metaphor and Representation Guide</w:t>
                            </w:r>
                          </w:p>
                          <w:p w14:paraId="494BED2D" w14:textId="77777777" w:rsidR="00E60F25" w:rsidRPr="00E60F25" w:rsidRDefault="00E60F25" w:rsidP="00E60F25">
                            <w:pPr>
                              <w:pBdr>
                                <w:top w:val="nil"/>
                                <w:left w:val="nil"/>
                                <w:bottom w:val="nil"/>
                                <w:right w:val="nil"/>
                                <w:between w:val="nil"/>
                              </w:pBdr>
                              <w:spacing w:after="240"/>
                              <w:rPr>
                                <w:rFonts w:ascii="Google Sans" w:eastAsia="Google Sans" w:hAnsi="Google Sans" w:cs="Google Sans"/>
                                <w:i/>
                                <w:iCs/>
                                <w:color w:val="1F1F1F"/>
                              </w:rPr>
                            </w:pPr>
                            <w:r w:rsidRPr="00E60F25">
                              <w:rPr>
                                <w:rFonts w:ascii="Google Sans" w:eastAsia="Google Sans" w:hAnsi="Google Sans" w:cs="Google Sans"/>
                                <w:i/>
                                <w:iCs/>
                                <w:color w:val="1F1F1F"/>
                              </w:rPr>
                              <w:t>The visual representation of a support network should evoke a sense of warmth, light, and interconnected potential. Practitioners are encouraged to utilise diagrams that reflect the growth and awakening inherent in the coaching process.</w:t>
                            </w:r>
                          </w:p>
                          <w:p w14:paraId="0E5933F4" w14:textId="77777777" w:rsidR="00E60F25" w:rsidRPr="00D21668" w:rsidRDefault="00E60F25" w:rsidP="00E60F25">
                            <w:pPr>
                              <w:rPr>
                                <w:i/>
                                <w:iCs/>
                              </w:rPr>
                            </w:pPr>
                          </w:p>
                          <w:p w14:paraId="0F2AE079" w14:textId="6A60EC9D" w:rsidR="00E60F25" w:rsidRDefault="00EE67DD" w:rsidP="00E60F25">
                            <w:pPr>
                              <w:jc w:val="center"/>
                            </w:pPr>
                            <w:r>
                              <w:rPr>
                                <w:noProof/>
                              </w:rPr>
                              <w:drawing>
                                <wp:inline distT="0" distB="0" distL="0" distR="0" wp14:anchorId="2362305C" wp14:editId="62978B9A">
                                  <wp:extent cx="3816405" cy="2083435"/>
                                  <wp:effectExtent l="0" t="0" r="0" b="0"/>
                                  <wp:docPr id="1968420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42077" name=""/>
                                          <pic:cNvPicPr/>
                                        </pic:nvPicPr>
                                        <pic:blipFill>
                                          <a:blip r:embed="rId6"/>
                                          <a:stretch>
                                            <a:fillRect/>
                                          </a:stretch>
                                        </pic:blipFill>
                                        <pic:spPr>
                                          <a:xfrm>
                                            <a:off x="0" y="0"/>
                                            <a:ext cx="3840393" cy="209653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ED57E4" id="Rectangle: Rounded Corners 1" o:spid="_x0000_s1034" style="position:absolute;margin-left:0;margin-top:3.7pt;width:552.75pt;height:300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" fillcolor="#a3c4ff" strokecolor="#4a7ebb">
                <v:fill color2="#e5eeff" rotate="t" angle="180" colors="0 #a3c4ff;22938f #bfd5ff;1 #e5eeff" focus="100%" type="gradient"/>
                <v:shadow on="t" color="black" opacity="24903f" origin=",.5" offset="0,.55556mm"/>
                <v:textbox>
                  <w:txbxContent>
                    <w:p w14:paraId="2E3BDAF6" w14:textId="77777777" w:rsidR="00E60F25" w:rsidRPr="00E60F25" w:rsidRDefault="00E60F25" w:rsidP="00E60F25">
                      <w:pPr>
                        <w:pStyle w:val="Heading1"/>
                        <w:spacing w:before="0" w:after="120" w:line="360" w:lineRule="auto"/>
                        <w:rPr>
                          <w:rFonts w:ascii="Google Sans" w:eastAsia="Google Sans" w:hAnsi="Google Sans" w:cs="Google Sans"/>
                          <w:color w:val="1F1F1F"/>
                          <w:sz w:val="32"/>
                          <w:szCs w:val="32"/>
                        </w:rPr>
                      </w:pPr>
                      <w:r w:rsidRPr="00E60F25">
                        <w:rPr>
                          <w:rFonts w:ascii="Google Sans" w:eastAsia="Google Sans" w:hAnsi="Google Sans" w:cs="Google Sans"/>
                          <w:color w:val="1F1F1F"/>
                          <w:sz w:val="32"/>
                          <w:szCs w:val="32"/>
                        </w:rPr>
                        <w:t>Visual Metaphor and Representation Guide</w:t>
                      </w:r>
                    </w:p>
                    <w:p w14:paraId="494BED2D" w14:textId="77777777" w:rsidR="00E60F25" w:rsidRPr="00E60F25" w:rsidRDefault="00E60F25" w:rsidP="00E60F25">
                      <w:pPr>
                        <w:pBdr>
                          <w:top w:val="nil"/>
                          <w:left w:val="nil"/>
                          <w:bottom w:val="nil"/>
                          <w:right w:val="nil"/>
                          <w:between w:val="nil"/>
                        </w:pBdr>
                        <w:spacing w:after="240"/>
                        <w:rPr>
                          <w:rFonts w:ascii="Google Sans" w:eastAsia="Google Sans" w:hAnsi="Google Sans" w:cs="Google Sans"/>
                          <w:i/>
                          <w:iCs/>
                          <w:color w:val="1F1F1F"/>
                        </w:rPr>
                      </w:pPr>
                      <w:r w:rsidRPr="00E60F25">
                        <w:rPr>
                          <w:rFonts w:ascii="Google Sans" w:eastAsia="Google Sans" w:hAnsi="Google Sans" w:cs="Google Sans"/>
                          <w:i/>
                          <w:iCs/>
                          <w:color w:val="1F1F1F"/>
                        </w:rPr>
                        <w:t>The visual representation of a support network should evoke a sense of warmth, light, and interconnected potential. Practitioners are encouraged to utilise diagrams that reflect the growth and awakening inherent in the coaching process.</w:t>
                      </w:r>
                    </w:p>
                    <w:p w14:paraId="0E5933F4" w14:textId="77777777" w:rsidR="00E60F25" w:rsidRPr="00D21668" w:rsidRDefault="00E60F25" w:rsidP="00E60F25">
                      <w:pPr>
                        <w:rPr>
                          <w:i/>
                          <w:iCs/>
                        </w:rPr>
                      </w:pPr>
                    </w:p>
                    <w:p w14:paraId="0F2AE079" w14:textId="6A60EC9D" w:rsidR="00E60F25" w:rsidRDefault="00EE67DD" w:rsidP="00E60F25">
                      <w:pPr>
                        <w:jc w:val="center"/>
                      </w:pPr>
                      <w:r>
                        <w:rPr>
                          <w:noProof/>
                        </w:rPr>
                        <w:drawing>
                          <wp:inline distT="0" distB="0" distL="0" distR="0" wp14:anchorId="2362305C" wp14:editId="62978B9A">
                            <wp:extent cx="3816405" cy="2083435"/>
                            <wp:effectExtent l="0" t="0" r="0" b="0"/>
                            <wp:docPr id="1968420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42077" name=""/>
                                    <pic:cNvPicPr/>
                                  </pic:nvPicPr>
                                  <pic:blipFill>
                                    <a:blip r:embed="rId6"/>
                                    <a:stretch>
                                      <a:fillRect/>
                                    </a:stretch>
                                  </pic:blipFill>
                                  <pic:spPr>
                                    <a:xfrm>
                                      <a:off x="0" y="0"/>
                                      <a:ext cx="3840393" cy="2096531"/>
                                    </a:xfrm>
                                    <a:prstGeom prst="rect">
                                      <a:avLst/>
                                    </a:prstGeom>
                                  </pic:spPr>
                                </pic:pic>
                              </a:graphicData>
                            </a:graphic>
                          </wp:inline>
                        </w:drawing>
                      </w:r>
                    </w:p>
                  </w:txbxContent>
                </v:textbox>
                <w10:wrap anchorx="margin"/>
              </v:roundrect>
            </w:pict>
          </mc:Fallback>
        </mc:AlternateContent>
      </w:r>
    </w:p>
    <w:p w14:paraId="22E5419D" w14:textId="0C867977" w:rsidR="00EE67DD" w:rsidRDefault="00EE67DD" w:rsidP="00C038A2">
      <w:pPr>
        <w:pBdr>
          <w:top w:val="nil"/>
          <w:left w:val="nil"/>
          <w:bottom w:val="nil"/>
          <w:right w:val="nil"/>
          <w:between w:val="nil"/>
        </w:pBdr>
        <w:spacing w:after="240" w:line="360" w:lineRule="auto"/>
        <w:rPr>
          <w:rFonts w:ascii="Google Sans" w:eastAsia="Google Sans" w:hAnsi="Google Sans" w:cs="Google Sans"/>
          <w:color w:val="1F1F1F"/>
        </w:rPr>
      </w:pPr>
    </w:p>
    <w:p w14:paraId="4F5A9E2A" w14:textId="77777777" w:rsidR="00E60F25" w:rsidRDefault="00E60F25" w:rsidP="00C038A2">
      <w:pPr>
        <w:pBdr>
          <w:top w:val="nil"/>
          <w:left w:val="nil"/>
          <w:bottom w:val="nil"/>
          <w:right w:val="nil"/>
          <w:between w:val="nil"/>
        </w:pBdr>
        <w:spacing w:after="240" w:line="360" w:lineRule="auto"/>
        <w:rPr>
          <w:rFonts w:ascii="Google Sans" w:eastAsia="Google Sans" w:hAnsi="Google Sans" w:cs="Google Sans"/>
          <w:color w:val="1F1F1F"/>
        </w:rPr>
      </w:pPr>
    </w:p>
    <w:p w14:paraId="5F57AF5D" w14:textId="77777777" w:rsidR="00E60F25" w:rsidRDefault="00E60F25" w:rsidP="00C038A2">
      <w:pPr>
        <w:pBdr>
          <w:top w:val="nil"/>
          <w:left w:val="nil"/>
          <w:bottom w:val="nil"/>
          <w:right w:val="nil"/>
          <w:between w:val="nil"/>
        </w:pBdr>
        <w:spacing w:after="240" w:line="360" w:lineRule="auto"/>
        <w:rPr>
          <w:rFonts w:ascii="Google Sans" w:eastAsia="Google Sans" w:hAnsi="Google Sans" w:cs="Google Sans"/>
          <w:color w:val="1F1F1F"/>
        </w:rPr>
      </w:pPr>
    </w:p>
    <w:p w14:paraId="1A956BB3" w14:textId="77777777" w:rsidR="00E60F25" w:rsidRDefault="00E60F25" w:rsidP="00C038A2">
      <w:pPr>
        <w:pBdr>
          <w:top w:val="nil"/>
          <w:left w:val="nil"/>
          <w:bottom w:val="nil"/>
          <w:right w:val="nil"/>
          <w:between w:val="nil"/>
        </w:pBdr>
        <w:spacing w:after="240" w:line="360" w:lineRule="auto"/>
        <w:rPr>
          <w:rFonts w:ascii="Google Sans" w:eastAsia="Google Sans" w:hAnsi="Google Sans" w:cs="Google Sans"/>
          <w:color w:val="1F1F1F"/>
        </w:rPr>
      </w:pPr>
    </w:p>
    <w:p w14:paraId="5CBDDFDE" w14:textId="77777777" w:rsidR="00E60F25" w:rsidRDefault="00E60F25" w:rsidP="00C038A2">
      <w:pPr>
        <w:pBdr>
          <w:top w:val="nil"/>
          <w:left w:val="nil"/>
          <w:bottom w:val="nil"/>
          <w:right w:val="nil"/>
          <w:between w:val="nil"/>
        </w:pBdr>
        <w:spacing w:after="240" w:line="360" w:lineRule="auto"/>
        <w:rPr>
          <w:rFonts w:ascii="Google Sans" w:eastAsia="Google Sans" w:hAnsi="Google Sans" w:cs="Google Sans"/>
          <w:color w:val="1F1F1F"/>
        </w:rPr>
      </w:pPr>
    </w:p>
    <w:p w14:paraId="34F43419" w14:textId="77777777" w:rsidR="00E60F25" w:rsidRDefault="00E60F25" w:rsidP="00C038A2">
      <w:pPr>
        <w:pBdr>
          <w:top w:val="nil"/>
          <w:left w:val="nil"/>
          <w:bottom w:val="nil"/>
          <w:right w:val="nil"/>
          <w:between w:val="nil"/>
        </w:pBdr>
        <w:spacing w:after="240" w:line="360" w:lineRule="auto"/>
        <w:rPr>
          <w:rFonts w:ascii="Google Sans" w:eastAsia="Google Sans" w:hAnsi="Google Sans" w:cs="Google Sans"/>
          <w:color w:val="1F1F1F"/>
        </w:rPr>
      </w:pPr>
    </w:p>
    <w:p w14:paraId="515B5637" w14:textId="77777777" w:rsidR="00E60F25" w:rsidRDefault="00E60F25" w:rsidP="00C038A2">
      <w:pPr>
        <w:pStyle w:val="Heading1"/>
        <w:spacing w:before="0" w:after="120" w:line="360" w:lineRule="auto"/>
        <w:rPr>
          <w:rFonts w:ascii="Google Sans" w:eastAsia="Google Sans" w:hAnsi="Google Sans" w:cs="Google Sans"/>
          <w:color w:val="1F1F1F"/>
        </w:rPr>
      </w:pPr>
    </w:p>
    <w:p w14:paraId="0D2942D1" w14:textId="77777777" w:rsidR="00E60F25" w:rsidRDefault="00E60F25" w:rsidP="00C038A2">
      <w:pPr>
        <w:pStyle w:val="Heading1"/>
        <w:spacing w:before="0" w:after="120" w:line="360" w:lineRule="auto"/>
        <w:rPr>
          <w:rFonts w:ascii="Google Sans" w:eastAsia="Google Sans" w:hAnsi="Google Sans" w:cs="Google Sans"/>
          <w:color w:val="1F1F1F"/>
        </w:rPr>
      </w:pPr>
    </w:p>
    <w:p w14:paraId="71BBD123" w14:textId="77777777" w:rsidR="00EE67DD" w:rsidRDefault="00EE67DD" w:rsidP="00C038A2">
      <w:pPr>
        <w:pStyle w:val="Heading1"/>
        <w:spacing w:before="0" w:after="120" w:line="360" w:lineRule="auto"/>
        <w:rPr>
          <w:rFonts w:ascii="Google Sans" w:eastAsia="Google Sans" w:hAnsi="Google Sans" w:cs="Google Sans"/>
          <w:color w:val="1F1F1F"/>
          <w:sz w:val="32"/>
          <w:szCs w:val="32"/>
        </w:rPr>
      </w:pPr>
    </w:p>
    <w:p w14:paraId="00000010" w14:textId="4A1DBBD6" w:rsidR="00C91DBD" w:rsidRPr="00EE67DD" w:rsidRDefault="004D41AC" w:rsidP="00C038A2">
      <w:pPr>
        <w:pStyle w:val="Heading1"/>
        <w:spacing w:before="0" w:after="120" w:line="360" w:lineRule="auto"/>
        <w:rPr>
          <w:rFonts w:ascii="Google Sans" w:eastAsia="Google Sans" w:hAnsi="Google Sans" w:cs="Google Sans"/>
          <w:color w:val="1F1F1F"/>
          <w:sz w:val="32"/>
          <w:szCs w:val="32"/>
        </w:rPr>
      </w:pPr>
      <w:r w:rsidRPr="00EE67DD">
        <w:rPr>
          <w:rFonts w:ascii="Google Sans" w:eastAsia="Google Sans" w:hAnsi="Google Sans" w:cs="Google Sans"/>
          <w:color w:val="1F1F1F"/>
          <w:sz w:val="32"/>
          <w:szCs w:val="32"/>
        </w:rPr>
        <w:t>Professional Declaration</w:t>
      </w:r>
    </w:p>
    <w:p w14:paraId="00000012" w14:textId="16976C2D" w:rsidR="00C91DBD" w:rsidRDefault="004D41AC" w:rsidP="00EE67DD">
      <w:pPr>
        <w:pBdr>
          <w:top w:val="nil"/>
          <w:left w:val="nil"/>
          <w:bottom w:val="nil"/>
          <w:right w:val="nil"/>
          <w:between w:val="nil"/>
        </w:pBdr>
        <w:spacing w:after="240" w:line="360" w:lineRule="auto"/>
        <w:rPr>
          <w:rFonts w:ascii="Google Sans" w:eastAsia="Google Sans" w:hAnsi="Google Sans" w:cs="Google Sans"/>
          <w:color w:val="1F1F1F"/>
        </w:rPr>
      </w:pPr>
      <w:r>
        <w:rPr>
          <w:rFonts w:ascii="Google Sans" w:eastAsia="Google Sans" w:hAnsi="Google Sans" w:cs="Google Sans"/>
          <w:color w:val="1F1F1F"/>
        </w:rPr>
        <w:t>The mapping of a network is not a static exercise, but a dynamic recognition of the individual, s evolving professional journey. By validating these connections, we ensure the sustainability of the awakening. This document serves as evidence of our commitment to transparency, autonomy, and the professional embrace of the neurodiverse workforce.</w:t>
      </w:r>
    </w:p>
    <w:sectPr w:rsidR="00C91DBD" w:rsidSect="00C038A2">
      <w:pgSz w:w="15840" w:h="12240" w:orient="landscape"/>
      <w:pgMar w:top="1440" w:right="1440" w:bottom="1440" w:left="1440"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3ED8D3BF-FF59-47A4-9841-1FD3F8D2DFCF}"/>
  </w:font>
  <w:font w:name="Google Sans">
    <w:altName w:val="Calibri"/>
    <w:charset w:val="00"/>
    <w:family w:val="auto"/>
    <w:pitch w:val="default"/>
    <w:embedRegular r:id="rId2" w:fontKey="{1428B393-7AFA-4F69-900B-9D8F8B42844B}"/>
    <w:embedBold r:id="rId3" w:fontKey="{782E8A94-2A08-487E-85BD-8FBB05F65116}"/>
    <w:embedItalic r:id="rId4" w:fontKey="{1D31B76E-FFCA-4348-AA61-B3621735503F}"/>
  </w:font>
  <w:font w:name="Calibri">
    <w:panose1 w:val="020F0502020204030204"/>
    <w:charset w:val="00"/>
    <w:family w:val="swiss"/>
    <w:pitch w:val="variable"/>
    <w:sig w:usb0="E4002EFF" w:usb1="C200247B" w:usb2="00000009" w:usb3="00000000" w:csb0="000001FF" w:csb1="00000000"/>
    <w:embedRegular r:id="rId5" w:fontKey="{41C9C2D2-EF06-4671-834C-3818917546B1}"/>
  </w:font>
  <w:font w:name="Cambria">
    <w:panose1 w:val="02040503050406030204"/>
    <w:charset w:val="00"/>
    <w:family w:val="roman"/>
    <w:pitch w:val="variable"/>
    <w:sig w:usb0="E00006FF" w:usb1="420024FF" w:usb2="02000000" w:usb3="00000000" w:csb0="0000019F" w:csb1="00000000"/>
    <w:embedRegular r:id="rId6" w:fontKey="{7ABAC231-4405-4536-BD88-28CF5545B13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56B32"/>
    <w:multiLevelType w:val="hybridMultilevel"/>
    <w:tmpl w:val="28860E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E753249"/>
    <w:multiLevelType w:val="hybridMultilevel"/>
    <w:tmpl w:val="143ED8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76516931">
    <w:abstractNumId w:val="0"/>
  </w:num>
  <w:num w:numId="2" w16cid:durableId="8112929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DBD"/>
    <w:rsid w:val="00202CA5"/>
    <w:rsid w:val="003F1816"/>
    <w:rsid w:val="0065479E"/>
    <w:rsid w:val="00C038A2"/>
    <w:rsid w:val="00C91DBD"/>
    <w:rsid w:val="00E60F25"/>
    <w:rsid w:val="00EE67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17FCE"/>
  <w15:docId w15:val="{59219D34-D1A2-405F-9D58-455FCD9CB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semiHidden/>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semiHidden/>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C038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189</Words>
  <Characters>1172</Characters>
  <Application>Microsoft Office Word</Application>
  <DocSecurity>0</DocSecurity>
  <Lines>20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dc:creator>
  <cp:lastModifiedBy>Lane Anthony</cp:lastModifiedBy>
  <cp:revision>2</cp:revision>
  <cp:lastPrinted>2026-03-26T10:46:00Z</cp:lastPrinted>
  <dcterms:created xsi:type="dcterms:W3CDTF">2026-03-26T10:55:00Z</dcterms:created>
  <dcterms:modified xsi:type="dcterms:W3CDTF">2026-03-26T10:55:00Z</dcterms:modified>
</cp:coreProperties>
</file>